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36"/>
          <w:szCs w:val="36"/>
        </w:rPr>
        <w:t>Writing Complete Equations Quiz</w:t>
      </w:r>
    </w:p>
    <w:p>
      <w:pPr>
        <w:pStyle w:val="Normal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rPr>
          <w:rFonts w:ascii="Liberation Sans;Arial" w:hAnsi="Liberation Sans;Arial" w:cs="Liberation Sans;Arial"/>
          <w:i/>
          <w:i/>
          <w:iCs/>
          <w:sz w:val="24"/>
          <w:szCs w:val="24"/>
        </w:rPr>
      </w:pPr>
      <w:r>
        <w:rPr>
          <w:rFonts w:cs="Liberation Sans;Arial" w:ascii="Liberation Sans;Arial" w:hAnsi="Liberation Sans;Arial"/>
          <w:i/>
          <w:iCs/>
        </w:rPr>
        <w:t>Wri</w:t>
      </w:r>
      <w:r>
        <w:rPr>
          <w:rFonts w:cs="Liberation Sans;Arial" w:ascii="Liberation Sans;Arial" w:hAnsi="Liberation Sans;Arial"/>
          <w:i/>
          <w:iCs/>
          <w:sz w:val="24"/>
          <w:szCs w:val="24"/>
        </w:rPr>
        <w:t xml:space="preserve">te the complete, balanced equations that correspond to each of the following chemical reactions.  (5 pt each – 1 pt formulas, 1 pt balance, 1 pt states, 1 pt arrow, 1 pt </w:t>
      </w:r>
      <w:r>
        <w:rPr>
          <w:rFonts w:eastAsia="Symbol" w:cs="Liberation Sans;Arial" w:ascii="Liberation Sans;Arial" w:hAnsi="Liberation Sans;Arial"/>
          <w:i/>
          <w:iCs/>
          <w:sz w:val="24"/>
          <w:szCs w:val="24"/>
        </w:rPr>
        <w:t></w:t>
      </w:r>
      <w:r>
        <w:rPr>
          <w:rFonts w:cs="Liberation Sans;Arial" w:ascii="Liberation Sans;Arial" w:hAnsi="Liberation Sans;Arial"/>
          <w:i/>
          <w:iCs/>
          <w:sz w:val="24"/>
          <w:szCs w:val="24"/>
        </w:rPr>
        <w:t>H)</w:t>
      </w:r>
    </w:p>
    <w:p>
      <w:pPr>
        <w:pStyle w:val="Normal"/>
        <w:rPr>
          <w:rFonts w:ascii="Liberation Sans;Arial" w:hAnsi="Liberation Sans;Arial" w:cs="Liberation Sans;Arial"/>
          <w:i/>
          <w:i/>
          <w:iCs/>
          <w:sz w:val="24"/>
          <w:szCs w:val="24"/>
        </w:rPr>
      </w:pPr>
      <w:r>
        <w:rPr>
          <w:rFonts w:cs="Liberation Sans;Arial" w:ascii="Liberation Sans;Arial" w:hAnsi="Liberation Sans;Arial"/>
          <w:i/>
          <w:iCs/>
          <w:sz w:val="24"/>
          <w:szCs w:val="24"/>
        </w:rPr>
      </w:r>
    </w:p>
    <w:p>
      <w:pPr>
        <w:pStyle w:val="Normal"/>
        <w:numPr>
          <w:ilvl w:val="0"/>
          <w:numId w:val="1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When cadmium metal (Cd) is placed in an aqueous solution of silver nitrite (AgNO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), silver metal (Ag) and dissolved cadmium (II) nitrite (Cd(NO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 xml:space="preserve">) are formed.  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2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If a solution of sulfuric acid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SO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4</w:t>
      </w:r>
      <w:r>
        <w:rPr>
          <w:rFonts w:cs="Liberation Sans;Arial" w:ascii="Liberation Sans;Arial" w:hAnsi="Liberation Sans;Arial"/>
          <w:sz w:val="24"/>
          <w:szCs w:val="24"/>
        </w:rPr>
        <w:t>) is combined with solid sodium hydroxide (NaOH),  water and dissolved sodium sulfate (Na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SO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4</w:t>
      </w:r>
      <w:r>
        <w:rPr>
          <w:rFonts w:cs="Liberation Sans;Arial" w:ascii="Liberation Sans;Arial" w:hAnsi="Liberation Sans;Arial"/>
          <w:sz w:val="24"/>
          <w:szCs w:val="24"/>
        </w:rPr>
        <w:t xml:space="preserve">) are formed, as well as lots of heat. 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3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If solid iron (III) bicarbonate, Fe(HCO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, is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heated at 1200° C, carbon dioxide, steam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, and iron (III) oxide (rust, Fe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) are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formed in an exothermic reaction.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4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When boron powder (B) is compressed with nitrogen gas (N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at very high temperatures and pressures, boron nitride (BN) crystals are formed.  The creation of BN is extremely exothermic.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  <w:sz w:val="24"/>
          <w:szCs w:val="24"/>
        </w:rPr>
        <w:t>When liquid hydrogen peroxide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is shaken vigorously, hydrogen gas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and oxygen gas (O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are formed.  This reaction gives of an extremely large amount of heat.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2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3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5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216"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;宋体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NumberingSymbols">
    <w:name w:val="Numbering Symbols"/>
    <w:qFormat/>
    <w:rPr/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LibreOffice/24.2.4.2$Linux_X86_64 LibreOffice_project/420$Build-2</Application>
  <AppVersion>15.0000</AppVersion>
  <Pages>1</Pages>
  <Words>179</Words>
  <Characters>892</Characters>
  <CharactersWithSpaces>1066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2022-04-12T07:10:00Z</dcterms:created>
  <dc:creator>Ian Guch</dc:creator>
  <dc:description/>
  <dc:language>en-US</dc:language>
  <cp:lastModifiedBy/>
  <dcterms:modified xsi:type="dcterms:W3CDTF">2024-03-07T11:44:36Z</dcterms:modified>
  <cp:revision>4</cp:revision>
  <dc:subject/>
  <dc:title/>
</cp:coreProperties>
</file>